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Жилье у лиц, не представивших подтверждение его приобретение законным путем, будет изыматься</w:t>
      </w:r>
      <w:bookmarkStart w:id="1" w:name="_GoBack"/>
      <w:bookmarkEnd w:id="1"/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от 24.07.2023 № 354-ФЗ  закреплено, что жилые помещения, поступившие в государственный жилищный фонд в результате совершения коррупционного правонарушения, или в отношении которых не представлены в соответствии с законодательством о противодействии коррупции сведения, подтверждающие их приобретение на законные доходы, приватизируются в порядке, установленном Федеральным законом от 21.12.2001 № 178-ФЗ «О приватизации государственного и муниципального имущества», с учетом предусматриваемых поправками особенностей.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этом документом установлено, что приватизации подлежит жилое помещение, рыночная стоимость которого на вторичном рынке жилья превышает в два раза и более денежную сумму, определенную исходя из размера общей площади, умноженного на установленный показатель средней цены одного квадратного метра общей площади жилого помещения по соответствующему субъекту РФ.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2026-04-14T14:18:08Z</dcterms:created>
  <dcterms:modified xsi:type="dcterms:W3CDTF">2026-04-14T14:18:08Z</dcterms:modified>
</cp:coreProperties>
</file>