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Признание жилого помещения </w:t>
      </w:r>
      <w:r>
        <w:rPr>
          <w:rFonts w:ascii="Times New Roman" w:hAnsi="Times New Roman"/>
          <w:b w:val="1"/>
          <w:sz w:val="28"/>
        </w:rPr>
        <w:t>непригодным</w:t>
      </w:r>
      <w:r>
        <w:rPr>
          <w:rFonts w:ascii="Times New Roman" w:hAnsi="Times New Roman"/>
          <w:b w:val="1"/>
          <w:sz w:val="28"/>
        </w:rPr>
        <w:t xml:space="preserve"> для проживания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Жилым помещением признается изолированное помещение, которое является недвижимым имуществом и пригодно для постоянного проживания граждан, то есть отвечает установленным санитарным и техническим правилам и нормам, иным требованиям законодательства. В соответствии со ст. 16 Жилищного кодекса РФ к жилым помещениям относятся: жилой дом, часть жилого дома; квартира, часть квартиры; комната.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Общие требования к благоустроенности жилого помещения определены в Положении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утвержденном постановлением Правительства Российской Федерации от 28.01.2006 № 47.</w:t>
      </w:r>
      <w:r>
        <w:rPr>
          <w:rFonts w:ascii="Times New Roman" w:hAnsi="Times New Roman"/>
          <w:sz w:val="28"/>
        </w:rPr>
        <w:t xml:space="preserve"> Эти требования носят обязательный характер и не могут быть снижены субъектами Российской Федерации и муниципальными образованиями.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и обследование помещения в целях признания его пригодным (непригодным) для проживания граждан осуществляются межведомственной комиссией, создаваемой в этих целях, и проводятся на предмет соответствия помещений и дома установленным в Положении требованиям.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Комиссия на основании заявления собственника помещения, правообладателя или гражданина (нанимателя), либо на основании заключения органов государственного надзора (контроля) по вопросам, отнесенным к их компетенции, либо на основании заключения экспертизы жилого помещения, проведенной в соответствии с постановлением Правительства Российской Федерации от 21.08.2019 № 1082, либо на основании сформированного и утвержденного субъектом Российской Федерации на основании сведений из Единого государственного реестра недвижимости, сводного</w:t>
      </w:r>
      <w:r>
        <w:rPr>
          <w:rFonts w:ascii="Times New Roman" w:hAnsi="Times New Roman"/>
          <w:sz w:val="28"/>
        </w:rPr>
        <w:t xml:space="preserve"> перечня объектов (жилых помещений), находящихся в границах зоны чрезвычайной ситуации, проводит оценку соответствия помещения установленным требованиям и принимает одно из решений, предусмотренных п. 47 Положения: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соответствии помещения требованиям, предъявляемым к жилому помещению, и его пригодности для проживания;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в соответствие с установленными в Положении требованиями;</w:t>
      </w:r>
    </w:p>
    <w:p w14:paraId="0A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выявлении оснований для признания помещения </w:t>
      </w:r>
      <w:r>
        <w:rPr>
          <w:rFonts w:ascii="Times New Roman" w:hAnsi="Times New Roman"/>
          <w:sz w:val="28"/>
        </w:rPr>
        <w:t>непригодным</w:t>
      </w:r>
      <w:r>
        <w:rPr>
          <w:rFonts w:ascii="Times New Roman" w:hAnsi="Times New Roman"/>
          <w:sz w:val="28"/>
        </w:rPr>
        <w:t xml:space="preserve"> для проживания;</w:t>
      </w:r>
    </w:p>
    <w:p w14:paraId="0B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 отсутствии оснований для признания жилого помещения </w:t>
      </w:r>
      <w:r>
        <w:rPr>
          <w:rFonts w:ascii="Times New Roman" w:hAnsi="Times New Roman"/>
          <w:sz w:val="28"/>
        </w:rPr>
        <w:t>непригодным</w:t>
      </w:r>
      <w:r>
        <w:rPr>
          <w:rFonts w:ascii="Times New Roman" w:hAnsi="Times New Roman"/>
          <w:sz w:val="28"/>
        </w:rPr>
        <w:t xml:space="preserve"> для проживания.</w:t>
      </w:r>
    </w:p>
    <w:p w14:paraId="0C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Указанные решения могут быть обжалованы заинтересованными лицами в судебном порядке.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2026-04-14T14:17:25Z</dcterms:created>
  <dcterms:modified xsi:type="dcterms:W3CDTF">2026-04-14T14:17:25Z</dcterms:modified>
</cp:coreProperties>
</file>