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Прокуратура Балтачевского района РБ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  <w:r>
        <w:rPr>
          <w:rFonts w:ascii="Times New Roman" w:hAnsi="Times New Roman"/>
          <w:b w:val="1"/>
          <w:sz w:val="28"/>
        </w:rPr>
        <w:t xml:space="preserve"> У</w:t>
      </w:r>
      <w:r>
        <w:rPr>
          <w:rFonts w:ascii="Times New Roman" w:hAnsi="Times New Roman"/>
          <w:b w:val="1"/>
          <w:sz w:val="28"/>
        </w:rPr>
        <w:t>головная ответственность за нарушение требований к антитеррористической защищенности объектов (территорий)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31.07.2023 № 398-ФЗ внесены изменения в Уголовный кодекс Российской Федерации и статью 151 Уголовно-процессуального кодекса Российской Федерации.</w:t>
      </w: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указанными изменениями Уголовный кодекс Российской Федерации дополнен статьей 217.3 «Нарушение требований к антитеррористической защищенности объектов (территорий)».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Так, за нарушение требований к антитеррористической защищенности объектов (территорий), совершенное лицом после его неоднократного привлечения к административной ответственности за аналогичное деяние, если это нарушение повлекло по неосторожности причинение тяжкого вреда здоровью человека или причинение крупного ущерба, за исключением случаев, предусмотренных статьями 217.1 и 263.1 Уголовного кодекса Российской Федерации предусмотрено наказание в виде штрафа в размере до 80 тысяч рублей или</w:t>
      </w:r>
      <w:r>
        <w:rPr>
          <w:rFonts w:ascii="Times New Roman" w:hAnsi="Times New Roman"/>
          <w:sz w:val="28"/>
        </w:rPr>
        <w:t xml:space="preserve"> в размере заработной платы или иного дохода осужденного за период до 6 месяцев, либо ограничением свободы на срок до 3 лет, либо лишением свободы на тот же срок с лишением права занимать определенные должности или заниматься определенной деятельностью на срок до 3 лет или без такового.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Если же это нарушение повлекло по неосторожности смерть человека, предусмотрено наказание в виде лишения свободы на срок до 5 лет с лишением права занимать определенные должности или заниматься определенной деятельностью на </w:t>
      </w:r>
      <w:r>
        <w:rPr>
          <w:rFonts w:ascii="Times New Roman" w:hAnsi="Times New Roman"/>
          <w:sz w:val="28"/>
        </w:rPr>
        <w:t>срок до 3 лет или без такового.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случае смерти двух и более лиц - лишение свободы на срок до 7 лет с лишением права занимать определенные должности или заниматься определенной деятельностью на срок до 3 лет или без такового.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этом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под неоднократным привлечением лица к административной ответственности за аналогичное деяние понимается привлечение лица к административной ответственности за совершение административных правонарушений, предусмотренных частью 1 или 2 статьи 20.35 Кодекса Российской Федерации об административных правонарушениях, два и более раза в течение ста восьмидесяти дней.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2026-04-14T14:09:17Z</dcterms:created>
  <dcterms:modified xsi:type="dcterms:W3CDTF">2026-04-14T14:09:17Z</dcterms:modified>
</cp:coreProperties>
</file>